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5.25pt;margin-top:-55.5pt;width:313.5pt;height:51.7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" filled="f" stroked="f" strokeweight=".5pt">
            <v:textbox>
              <w:txbxContent>
                <w:p>
                  <w:pPr>
                    <w:rPr>
                      <w:rFonts w:ascii="Futura Bk BT" w:hAnsi="Futura Bk BT" w:cstheme="minorHAnsi"/>
                      <w:b/>
                      <w:color w:val="F79428"/>
                      <w:sz w:val="40"/>
                    </w:rPr>
                  </w:pPr>
                  <w:r>
                    <w:rPr>
                      <w:rFonts w:ascii="Futura Bk BT" w:hAnsi="Futura Bk BT" w:cstheme="minorHAnsi"/>
                      <w:b/>
                      <w:color w:val="F79428"/>
                      <w:sz w:val="40"/>
                    </w:rPr>
                    <w:t>Mathletics at School and Home</w:t>
                  </w:r>
                </w:p>
              </w:txbxContent>
            </v:textbox>
          </v:shape>
        </w:pict>
      </w:r>
      <w:r>
        <w:rPr>
          <w:rFonts w:ascii="Futura Lt BT" w:hAnsi="Futura Lt BT" w:cs="TTFF4A6170t00"/>
          <w:color w:val="000000"/>
          <w:sz w:val="20"/>
          <w:szCs w:val="20"/>
        </w:rPr>
        <w:t>Dear Parent or Guardian</w:t>
      </w:r>
    </w:p>
    <w:p>
      <w:pPr>
        <w:widowControl w:val="0"/>
        <w:autoSpaceDE w:val="0"/>
        <w:autoSpaceDN w:val="0"/>
        <w:adjustRightInd w:val="0"/>
        <w:snapToGrid w:val="0"/>
        <w:rPr>
          <w:rFonts w:ascii="Futura Lt BT" w:hAnsi="Futura Lt BT" w:cs="TTFF4A6170t00"/>
          <w:sz w:val="20"/>
          <w:szCs w:val="20"/>
        </w:rPr>
      </w:pPr>
      <w:r>
        <w:rPr>
          <w:rFonts w:ascii="Futura Lt BT" w:hAnsi="Futura Lt BT" w:cs="TTFF4A6170t00"/>
          <w:sz w:val="20"/>
          <w:szCs w:val="20"/>
        </w:rPr>
        <w:t xml:space="preserve">During the next couple of weeks your child should have access to </w:t>
      </w:r>
      <w:r>
        <w:rPr>
          <w:rFonts w:ascii="Futura Lt BT" w:hAnsi="Futura Lt BT" w:cs="TTFF49EB00t00"/>
          <w:sz w:val="20"/>
          <w:szCs w:val="20"/>
        </w:rPr>
        <w:t xml:space="preserve">Mathletics </w:t>
      </w:r>
      <w:r>
        <w:rPr>
          <w:rFonts w:ascii="Futura Lt BT" w:hAnsi="Futura Lt BT" w:cs="TTFF4A6170t00"/>
          <w:sz w:val="20"/>
          <w:szCs w:val="20"/>
        </w:rPr>
        <w:t xml:space="preserve">through their unique username and password. </w:t>
      </w:r>
    </w:p>
    <w:p>
      <w:pPr>
        <w:widowControl w:val="0"/>
        <w:autoSpaceDE w:val="0"/>
        <w:autoSpaceDN w:val="0"/>
        <w:adjustRightInd w:val="0"/>
        <w:snapToGrid w:val="0"/>
        <w:rPr>
          <w:rFonts w:ascii="Futura Lt BT" w:hAnsi="Futura Lt BT" w:cs="TTFF4A6170t00"/>
          <w:sz w:val="20"/>
          <w:szCs w:val="20"/>
        </w:rPr>
      </w:pPr>
      <w:bookmarkStart w:id="0" w:name="_GoBack"/>
      <w:bookmarkEnd w:id="0"/>
      <w:r>
        <w:rPr>
          <w:rFonts w:ascii="Futura Lt BT" w:hAnsi="Futura Lt BT" w:cs="TTFF4A6170t00"/>
          <w:b/>
          <w:color w:val="000000"/>
          <w:sz w:val="20"/>
          <w:szCs w:val="20"/>
        </w:rPr>
        <w:t>Mathletics at Home</w:t>
      </w:r>
      <w:r>
        <w:rPr>
          <w:rFonts w:ascii="Futura Lt BT" w:hAnsi="Futura Lt BT" w:cs="TTFF4A6170t00"/>
          <w:sz w:val="20"/>
          <w:szCs w:val="20"/>
        </w:rPr>
        <w:t xml:space="preserve"> </w:t>
      </w:r>
    </w:p>
    <w:p>
      <w:pPr>
        <w:widowControl w:val="0"/>
        <w:autoSpaceDE w:val="0"/>
        <w:autoSpaceDN w:val="0"/>
        <w:adjustRightInd w:val="0"/>
        <w:snapToGrid w:val="0"/>
        <w:rPr>
          <w:rFonts w:ascii="Futura Lt BT" w:hAnsi="Futura Lt BT" w:cs="TTFF4A6170t00"/>
          <w:color w:val="000000"/>
          <w:sz w:val="20"/>
          <w:szCs w:val="20"/>
        </w:rPr>
      </w:pPr>
      <w:r>
        <w:rPr>
          <w:rFonts w:ascii="Futura Lt BT" w:hAnsi="Futura Lt BT" w:cs="TTFF4A6170t00"/>
          <w:sz w:val="20"/>
          <w:szCs w:val="20"/>
        </w:rPr>
        <w:t xml:space="preserve">We recommend that you spend time looking at the program with your child so that you can see how </w:t>
      </w:r>
      <w:r>
        <w:rPr>
          <w:rFonts w:ascii="Futura Lt BT" w:hAnsi="Futura Lt BT" w:cs="TTFF49EB00t00"/>
          <w:sz w:val="20"/>
          <w:szCs w:val="20"/>
        </w:rPr>
        <w:t xml:space="preserve">Mathletics </w:t>
      </w:r>
      <w:r>
        <w:rPr>
          <w:rFonts w:ascii="Futura Lt BT" w:hAnsi="Futura Lt BT" w:cs="TTFF4A6170t00"/>
          <w:sz w:val="20"/>
          <w:szCs w:val="20"/>
        </w:rPr>
        <w:t>will</w:t>
      </w:r>
      <w:r>
        <w:rPr>
          <w:rFonts w:ascii="Futura Lt BT" w:hAnsi="Futura Lt BT" w:cs="Times New Roman"/>
          <w:sz w:val="20"/>
          <w:szCs w:val="20"/>
        </w:rPr>
        <w:t xml:space="preserve"> </w:t>
      </w:r>
      <w:r>
        <w:rPr>
          <w:rFonts w:ascii="Futura Lt BT" w:hAnsi="Futura Lt BT" w:cs="TTFF4A6170t00"/>
          <w:sz w:val="20"/>
          <w:szCs w:val="20"/>
        </w:rPr>
        <w:t>benefit his or her learning</w:t>
      </w:r>
      <w:r>
        <w:rPr>
          <w:rFonts w:ascii="Futura Lt BT" w:hAnsi="Futura Lt BT" w:cs="TTFF4A6170t00"/>
          <w:color w:val="1F497D" w:themeColor="text2"/>
          <w:sz w:val="20"/>
          <w:szCs w:val="20"/>
        </w:rPr>
        <w:t>.</w:t>
      </w:r>
      <w:r>
        <w:rPr>
          <w:rFonts w:ascii="Futura Lt BT" w:hAnsi="Futura Lt BT" w:cs="TTFF4A6170t00"/>
          <w:color w:val="000000"/>
          <w:sz w:val="20"/>
          <w:szCs w:val="20"/>
        </w:rPr>
        <w:t xml:space="preserve"> As a parent or guardian, you can sign up to receive </w:t>
      </w:r>
      <w:r>
        <w:rPr>
          <w:rFonts w:ascii="Futura Lt BT" w:hAnsi="Futura Lt BT" w:cs="TTFF4A6170t00"/>
          <w:b/>
          <w:color w:val="0058A0"/>
          <w:sz w:val="20"/>
          <w:szCs w:val="20"/>
        </w:rPr>
        <w:t>Weekly Reports</w:t>
      </w:r>
      <w:r>
        <w:rPr>
          <w:rFonts w:ascii="Futura Lt BT" w:hAnsi="Futura Lt BT" w:cs="TTFF4A6170t00"/>
          <w:color w:val="000000"/>
          <w:sz w:val="20"/>
          <w:szCs w:val="20"/>
        </w:rPr>
        <w:t>. These reports will provide you with details on your child</w:t>
      </w:r>
      <w:r>
        <w:rPr>
          <w:rFonts w:ascii="Futura Lt BT" w:hAnsi="Futura Lt BT" w:cs="Times New Roman"/>
          <w:sz w:val="20"/>
          <w:szCs w:val="20"/>
        </w:rPr>
        <w:t xml:space="preserve">’s </w:t>
      </w:r>
      <w:r>
        <w:rPr>
          <w:rFonts w:ascii="Futura Lt BT" w:hAnsi="Futura Lt BT" w:cs="TTFF4A6170t00"/>
          <w:color w:val="000000"/>
          <w:sz w:val="20"/>
          <w:szCs w:val="20"/>
        </w:rPr>
        <w:t>progress and achievement.</w:t>
      </w:r>
    </w:p>
    <w:tbl>
      <w:tblPr>
        <w:tblStyle w:val="TableGrid"/>
        <w:tblW w:w="9072" w:type="dxa"/>
        <w:tblInd w:w="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9"/>
        <w:gridCol w:w="4953"/>
      </w:tblGrid>
      <w:tr>
        <w:trPr>
          <w:trHeight w:val="2473"/>
        </w:trPr>
        <w:tc>
          <w:tcPr>
            <w:tcW w:w="4119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cs="TTFF4A6170t00"/>
                <w:color w:val="000000"/>
                <w:sz w:val="21"/>
                <w:szCs w:val="21"/>
              </w:rPr>
            </w:pPr>
            <w:r>
              <w:rPr>
                <w:rFonts w:cs="TTFF4A6170t00"/>
                <w:noProof/>
                <w:color w:val="000000"/>
                <w:sz w:val="21"/>
                <w:szCs w:val="21"/>
                <w:lang w:eastAsia="en-GB"/>
              </w:rPr>
              <w:drawing>
                <wp:inline distT="0" distB="0" distL="0" distR="0">
                  <wp:extent cx="1790700" cy="1254797"/>
                  <wp:effectExtent l="19050" t="38100" r="38100" b="21553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013" t="22942" r="31308" b="29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98" cy="125500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>
                            <a:solidFill>
                              <a:srgbClr val="0058A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Futura Lt BT" w:hAnsi="Futura Lt BT" w:cs="TTFF4A6170t00"/>
                <w:color w:val="000000"/>
                <w:sz w:val="20"/>
                <w:szCs w:val="20"/>
              </w:rPr>
            </w:pPr>
            <w:r>
              <w:rPr>
                <w:rFonts w:ascii="Futura Lt BT" w:hAnsi="Futura Lt BT" w:cs="TTFF4A6170t00"/>
                <w:color w:val="000000"/>
                <w:sz w:val="20"/>
                <w:szCs w:val="20"/>
              </w:rPr>
              <w:t>To register for this service, you will need your child’s username and password- this can be obtained from your child or their class teacher.</w:t>
            </w:r>
          </w:p>
          <w:p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Futura Lt BT" w:hAnsi="Futura Lt BT" w:cs="TTFF4A6170t00"/>
                <w:color w:val="000000"/>
                <w:sz w:val="20"/>
                <w:szCs w:val="20"/>
              </w:rPr>
            </w:pPr>
          </w:p>
          <w:p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rPr>
                <w:rFonts w:ascii="Futura Lt BT" w:hAnsi="Futura Lt BT" w:cs="TTFF4A6170t00"/>
                <w:color w:val="1E487C"/>
                <w:sz w:val="20"/>
                <w:szCs w:val="20"/>
              </w:rPr>
            </w:pPr>
            <w:r>
              <w:rPr>
                <w:rFonts w:ascii="Futura Lt BT" w:hAnsi="Futura Lt BT" w:cs="TTFF4A6170t00"/>
                <w:sz w:val="20"/>
                <w:szCs w:val="20"/>
              </w:rPr>
              <w:t>Visit</w:t>
            </w:r>
            <w:r>
              <w:rPr>
                <w:rFonts w:ascii="Futura Lt BT" w:hAnsi="Futura Lt BT" w:cs="TTFF4A6170t00"/>
                <w:color w:val="000000"/>
                <w:sz w:val="20"/>
                <w:szCs w:val="20"/>
              </w:rPr>
              <w:t xml:space="preserve"> </w:t>
            </w:r>
            <w:hyperlink r:id="rId10" w:history="1">
              <w:r>
                <w:rPr>
                  <w:rStyle w:val="Hyperlink"/>
                  <w:rFonts w:ascii="Futura Lt BT" w:hAnsi="Futura Lt BT" w:cs="TTFF4A6170t00"/>
                  <w:sz w:val="20"/>
                  <w:szCs w:val="20"/>
                </w:rPr>
                <w:t>www.mathletics.co.uk/parents</w:t>
              </w:r>
            </w:hyperlink>
          </w:p>
          <w:p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rPr>
                <w:rFonts w:ascii="Futura Lt BT" w:hAnsi="Futura Lt BT" w:cs="TTFF4A6170t00"/>
                <w:color w:val="000000"/>
                <w:sz w:val="20"/>
                <w:szCs w:val="20"/>
              </w:rPr>
            </w:pPr>
            <w:r>
              <w:rPr>
                <w:rFonts w:ascii="Futura Lt BT" w:hAnsi="Futura Lt BT" w:cs="TTFF4A6170t00"/>
                <w:color w:val="000000"/>
                <w:sz w:val="20"/>
                <w:szCs w:val="20"/>
              </w:rPr>
              <w:t>Complete the fields and click</w:t>
            </w:r>
            <w:r>
              <w:rPr>
                <w:rFonts w:ascii="Futura Lt BT" w:hAnsi="Futura Lt BT" w:cs="TTFF4A6170t00"/>
                <w:color w:val="0058A0"/>
                <w:sz w:val="20"/>
                <w:szCs w:val="20"/>
              </w:rPr>
              <w:t xml:space="preserve"> </w:t>
            </w:r>
            <w:r>
              <w:rPr>
                <w:rFonts w:ascii="Futura Lt BT" w:hAnsi="Futura Lt BT" w:cs="TTFF4A6170t00"/>
                <w:b/>
                <w:color w:val="0058A0"/>
                <w:sz w:val="20"/>
                <w:szCs w:val="20"/>
              </w:rPr>
              <w:t>Submit</w:t>
            </w:r>
          </w:p>
          <w:p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rPr>
                <w:rFonts w:cs="TTFF4A6170t00"/>
                <w:color w:val="000000"/>
                <w:sz w:val="20"/>
                <w:szCs w:val="20"/>
              </w:rPr>
            </w:pPr>
            <w:r>
              <w:rPr>
                <w:rFonts w:ascii="Futura Lt BT" w:hAnsi="Futura Lt BT" w:cs="TTFF4A6170t00"/>
                <w:color w:val="000000"/>
                <w:sz w:val="20"/>
                <w:szCs w:val="20"/>
              </w:rPr>
              <w:t>Record your new username and password</w:t>
            </w:r>
          </w:p>
        </w:tc>
      </w:tr>
      <w:tr>
        <w:trPr>
          <w:trHeight w:val="1984"/>
        </w:trPr>
        <w:tc>
          <w:tcPr>
            <w:tcW w:w="4119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cs="TTFF4A6170t00"/>
                <w:color w:val="000000"/>
                <w:sz w:val="21"/>
                <w:szCs w:val="21"/>
              </w:rPr>
            </w:pPr>
            <w:r>
              <w:rPr>
                <w:rFonts w:cs="TTFF4A6170t00"/>
                <w:noProof/>
                <w:color w:val="000000"/>
                <w:sz w:val="21"/>
                <w:szCs w:val="21"/>
                <w:lang w:eastAsia="en-GB"/>
              </w:rPr>
              <w:drawing>
                <wp:inline distT="0" distB="0" distL="0" distR="0">
                  <wp:extent cx="1771650" cy="798695"/>
                  <wp:effectExtent l="38100" t="38100" r="38100" b="204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068" t="13466" r="22431" b="43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79" cy="79920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>
                            <a:solidFill>
                              <a:srgbClr val="0058A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Futura Lt BT" w:hAnsi="Futura Lt BT" w:cs="TTFF4A6170t00"/>
                <w:color w:val="000000"/>
                <w:sz w:val="20"/>
                <w:szCs w:val="20"/>
              </w:rPr>
            </w:pPr>
            <w:r>
              <w:rPr>
                <w:rFonts w:ascii="Futura Lt BT" w:hAnsi="Futura Lt BT" w:cs="TTFF4A6170t00"/>
                <w:color w:val="000000"/>
                <w:sz w:val="20"/>
                <w:szCs w:val="20"/>
              </w:rPr>
              <w:t xml:space="preserve">To access the </w:t>
            </w:r>
            <w:r>
              <w:rPr>
                <w:rFonts w:ascii="Futura Lt BT" w:hAnsi="Futura Lt BT" w:cs="TTFF4A6170t00"/>
                <w:b/>
                <w:color w:val="0058A0"/>
                <w:sz w:val="20"/>
                <w:szCs w:val="20"/>
              </w:rPr>
              <w:t>Parent Centre</w:t>
            </w:r>
            <w:r>
              <w:rPr>
                <w:rFonts w:ascii="Futura Lt BT" w:hAnsi="Futura Lt BT" w:cs="TTFF4A6170t00"/>
                <w:sz w:val="20"/>
                <w:szCs w:val="20"/>
              </w:rPr>
              <w:t>:</w:t>
            </w:r>
          </w:p>
          <w:p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Futura Lt BT" w:hAnsi="Futura Lt BT" w:cs="TTFF4A6170t00"/>
                <w:color w:val="000000"/>
                <w:sz w:val="20"/>
                <w:szCs w:val="20"/>
              </w:rPr>
            </w:pPr>
          </w:p>
          <w:p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rPr>
                <w:rFonts w:ascii="Futura Lt BT" w:hAnsi="Futura Lt BT" w:cs="TTFF4A6170t00"/>
                <w:color w:val="000000"/>
                <w:sz w:val="20"/>
                <w:szCs w:val="20"/>
              </w:rPr>
            </w:pPr>
            <w:r>
              <w:rPr>
                <w:rFonts w:ascii="Futura Lt BT" w:hAnsi="Futura Lt BT" w:cs="TTFF4A6170t00"/>
                <w:color w:val="000000"/>
                <w:sz w:val="20"/>
                <w:szCs w:val="20"/>
              </w:rPr>
              <w:t xml:space="preserve">Visit </w:t>
            </w:r>
            <w:hyperlink r:id="rId12" w:history="1">
              <w:r>
                <w:rPr>
                  <w:rStyle w:val="Hyperlink"/>
                  <w:rFonts w:ascii="Futura Lt BT" w:hAnsi="Futura Lt BT" w:cs="TTFF4A0950t00"/>
                  <w:sz w:val="20"/>
                  <w:szCs w:val="20"/>
                </w:rPr>
                <w:t>www.mathletics.co.uk</w:t>
              </w:r>
            </w:hyperlink>
            <w:r>
              <w:rPr>
                <w:rFonts w:ascii="Futura Lt BT" w:hAnsi="Futura Lt BT" w:cs="TTFF4A0950t00"/>
                <w:color w:val="1E487C"/>
                <w:sz w:val="20"/>
                <w:szCs w:val="20"/>
              </w:rPr>
              <w:t xml:space="preserve"> </w:t>
            </w:r>
          </w:p>
          <w:p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rPr>
                <w:rFonts w:ascii="Futura Lt BT" w:hAnsi="Futura Lt BT" w:cs="TTFF4A6170t00"/>
                <w:color w:val="000000"/>
                <w:sz w:val="20"/>
                <w:szCs w:val="20"/>
              </w:rPr>
            </w:pPr>
            <w:r>
              <w:rPr>
                <w:rFonts w:ascii="Futura Lt BT" w:hAnsi="Futura Lt BT" w:cs="TTFF4A6170t00"/>
                <w:color w:val="000000"/>
                <w:sz w:val="20"/>
                <w:szCs w:val="20"/>
              </w:rPr>
              <w:t>Sign in using your own user details</w:t>
            </w:r>
          </w:p>
          <w:p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Futura Lt BT" w:hAnsi="Futura Lt BT" w:cs="TTFF4A6170t00"/>
                <w:color w:val="000000"/>
                <w:sz w:val="20"/>
                <w:szCs w:val="20"/>
              </w:rPr>
            </w:pPr>
          </w:p>
          <w:p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cs="TTFF4A6170t00"/>
                <w:color w:val="000000"/>
                <w:sz w:val="20"/>
                <w:szCs w:val="20"/>
              </w:rPr>
            </w:pPr>
          </w:p>
        </w:tc>
      </w:tr>
    </w:tbl>
    <w:p>
      <w:pPr>
        <w:widowControl w:val="0"/>
        <w:tabs>
          <w:tab w:val="left" w:pos="6000"/>
        </w:tabs>
        <w:autoSpaceDE w:val="0"/>
        <w:autoSpaceDN w:val="0"/>
        <w:adjustRightInd w:val="0"/>
        <w:snapToGrid w:val="0"/>
        <w:spacing w:after="0" w:line="240" w:lineRule="auto"/>
        <w:rPr>
          <w:rFonts w:ascii="Futura Lt BT" w:hAnsi="Futura Lt BT" w:cs="TTFF4A6170t00"/>
          <w:b/>
          <w:color w:val="000000"/>
          <w:sz w:val="20"/>
          <w:szCs w:val="20"/>
        </w:rPr>
      </w:pPr>
      <w:r>
        <w:rPr>
          <w:rFonts w:ascii="Futura Lt BT" w:hAnsi="Futura Lt BT" w:cs="TTFF4A6170t00"/>
          <w:b/>
          <w:color w:val="000000"/>
          <w:sz w:val="20"/>
          <w:szCs w:val="20"/>
        </w:rPr>
        <w:t>Technical Requirements</w:t>
      </w:r>
    </w:p>
    <w:p>
      <w:pPr>
        <w:widowControl w:val="0"/>
        <w:tabs>
          <w:tab w:val="left" w:pos="6000"/>
        </w:tabs>
        <w:autoSpaceDE w:val="0"/>
        <w:autoSpaceDN w:val="0"/>
        <w:adjustRightInd w:val="0"/>
        <w:snapToGrid w:val="0"/>
        <w:spacing w:after="0" w:line="240" w:lineRule="auto"/>
        <w:rPr>
          <w:rFonts w:ascii="Futura Lt BT" w:hAnsi="Futura Lt BT"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snapToGrid w:val="0"/>
        <w:rPr>
          <w:rFonts w:ascii="Futura Lt BT" w:hAnsi="Futura Lt BT" w:cs="TTFF4A6170t00"/>
          <w:color w:val="000000"/>
          <w:sz w:val="20"/>
          <w:szCs w:val="20"/>
        </w:rPr>
      </w:pPr>
      <w:r>
        <w:rPr>
          <w:rFonts w:ascii="Futura Lt BT" w:hAnsi="Futura Lt BT" w:cs="TTFF4A6170t00"/>
          <w:color w:val="000000"/>
          <w:sz w:val="20"/>
          <w:szCs w:val="20"/>
        </w:rPr>
        <w:t xml:space="preserve">As with any website there are particular technical requirements to help it run smoothly. Please check you have the correct technical requirements at </w:t>
      </w:r>
      <w:hyperlink r:id="rId13" w:history="1">
        <w:r>
          <w:rPr>
            <w:rStyle w:val="Hyperlink"/>
            <w:rFonts w:ascii="Futura Lt BT" w:hAnsi="Futura Lt BT" w:cs="TTFF4A6170t00"/>
            <w:sz w:val="20"/>
            <w:szCs w:val="20"/>
          </w:rPr>
          <w:t>www.mathletics.co.uk</w:t>
        </w:r>
      </w:hyperlink>
      <w:r>
        <w:rPr>
          <w:rFonts w:ascii="Futura Lt BT" w:hAnsi="Futura Lt BT" w:cs="TTFF4A6170t00"/>
          <w:color w:val="000000"/>
          <w:sz w:val="20"/>
          <w:szCs w:val="20"/>
        </w:rPr>
        <w:t xml:space="preserve"> and go to About- Technical requirements. </w:t>
      </w:r>
    </w:p>
    <w:p>
      <w:pPr>
        <w:widowControl w:val="0"/>
        <w:autoSpaceDE w:val="0"/>
        <w:autoSpaceDN w:val="0"/>
        <w:adjustRightInd w:val="0"/>
        <w:snapToGrid w:val="0"/>
        <w:rPr>
          <w:rFonts w:ascii="Futura Lt BT" w:hAnsi="Futura Lt BT" w:cs="TTFF4A6170t00"/>
          <w:color w:val="000000"/>
          <w:sz w:val="20"/>
          <w:szCs w:val="20"/>
        </w:rPr>
      </w:pPr>
      <w:r>
        <w:rPr>
          <w:rFonts w:ascii="Futura Lt BT" w:hAnsi="Futura Lt BT" w:cs="TTFF4A6170t00"/>
          <w:color w:val="000000"/>
          <w:sz w:val="20"/>
          <w:szCs w:val="20"/>
        </w:rPr>
        <w:t>If you have any enquiries or feedback please do not hesitate to let us know.</w:t>
      </w:r>
    </w:p>
    <w:p>
      <w:pPr>
        <w:widowControl w:val="0"/>
        <w:autoSpaceDE w:val="0"/>
        <w:autoSpaceDN w:val="0"/>
        <w:adjustRightInd w:val="0"/>
        <w:snapToGrid w:val="0"/>
        <w:rPr>
          <w:rFonts w:ascii="Futura Lt BT" w:hAnsi="Futura Lt BT" w:cs="TTFF4A6170t00"/>
          <w:color w:val="000000"/>
          <w:sz w:val="20"/>
          <w:szCs w:val="20"/>
        </w:rPr>
      </w:pPr>
      <w:r>
        <w:rPr>
          <w:rFonts w:ascii="Futura Lt BT" w:hAnsi="Futura Lt BT" w:cs="TTFF4A6170t00"/>
          <w:color w:val="000000"/>
          <w:sz w:val="20"/>
          <w:szCs w:val="20"/>
        </w:rPr>
        <w:t>Tina Holmes and Jo Horsepool</w:t>
      </w:r>
    </w:p>
    <w:p>
      <w:pPr>
        <w:widowControl w:val="0"/>
        <w:autoSpaceDE w:val="0"/>
        <w:autoSpaceDN w:val="0"/>
        <w:adjustRightInd w:val="0"/>
        <w:snapToGrid w:val="0"/>
        <w:rPr>
          <w:rFonts w:ascii="Futura Lt BT" w:hAnsi="Futura Lt BT" w:cs="TTFF4A6170t00"/>
          <w:color w:val="000000"/>
          <w:sz w:val="20"/>
          <w:szCs w:val="20"/>
        </w:rPr>
      </w:pPr>
      <w:r>
        <w:rPr>
          <w:rFonts w:cs="TTFF4A6170t00"/>
          <w:b/>
          <w:noProof/>
          <w:sz w:val="20"/>
          <w:szCs w:val="20"/>
          <w:lang w:eastAsia="en-GB"/>
        </w:rPr>
        <w:pict>
          <v:shape id="Text Box 6" o:spid="_x0000_s1028" type="#_x0000_t202" style="position:absolute;margin-left:8.25pt;margin-top:159.3pt;width:414pt;height:20.2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" filled="f" stroked="f">
            <v:textbox>
              <w:txbxContent>
                <w:p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firstLine="720"/>
                    <w:jc w:val="right"/>
                    <w:rPr>
                      <w:sz w:val="28"/>
                    </w:rPr>
                  </w:pPr>
                  <w:r>
                    <w:rPr>
                      <w:rFonts w:cs="TTFF4A6170t00"/>
                      <w:sz w:val="20"/>
                      <w:szCs w:val="16"/>
                    </w:rPr>
                    <w:t>*</w:t>
                  </w:r>
                  <w:r>
                    <w:rPr>
                      <w:rFonts w:cs="TTFF4E6A88t00"/>
                      <w:sz w:val="20"/>
                      <w:szCs w:val="16"/>
                    </w:rPr>
                    <w:t>3P Learning is committed to protecting the safety and security of their registered users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  <w:lang w:eastAsia="en-GB"/>
        </w:rPr>
        <w:pict>
          <v:roundrect id="AutoShape 4" o:spid="_x0000_s1027" style="position:absolute;margin-left:40.4pt;margin-top:643.5pt;width:368.25pt;height:69.35pt;z-index:251657215;visibility:visible;mso-wrap-style:square;mso-width-percent:0;mso-wrap-distance-left:9pt;mso-wrap-distance-top:0;mso-wrap-distance-right:9pt;mso-wrap-distance-bottom:0;mso-position-horizontal-relative:margin;mso-position-vertical-relative:margin;mso-width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" fillcolor="white [3201]" strokecolor="#0058a0" strokeweight="1.5pt">
            <v:stroke dashstyle="1 1"/>
            <v:shadow color="#868686"/>
            <v:textbox>
              <w:txbxContent>
                <w:p>
                  <w:pPr>
                    <w:jc w:val="center"/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 xml:space="preserve">If you experience any difficulties in loading the Mathletics website at home please contact us on </w:t>
                  </w:r>
                  <w:r>
                    <w:rPr>
                      <w:rFonts w:ascii="Futura Lt BT" w:hAnsi="Futura Lt BT"/>
                      <w:b/>
                      <w:color w:val="0058A0"/>
                    </w:rPr>
                    <w:t xml:space="preserve">0117 370 1990 </w:t>
                  </w:r>
                  <w:r>
                    <w:rPr>
                      <w:rFonts w:ascii="Futura Lt BT" w:hAnsi="Futura Lt BT"/>
                    </w:rPr>
                    <w:t xml:space="preserve">or </w:t>
                  </w:r>
                  <w:hyperlink r:id="rId14" w:history="1">
                    <w:r>
                      <w:rPr>
                        <w:rStyle w:val="Hyperlink"/>
                        <w:rFonts w:ascii="Futura Lt BT" w:hAnsi="Futura Lt BT"/>
                        <w:b/>
                      </w:rPr>
                      <w:t>customerservice@3plearning.co.uk</w:t>
                    </w:r>
                  </w:hyperlink>
                  <w:r>
                    <w:rPr>
                      <w:rFonts w:ascii="Futura Lt BT" w:hAnsi="Futura Lt BT"/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  <w10:wrap type="square" anchorx="margin" anchory="margin"/>
          </v:roundrect>
        </w:pict>
      </w:r>
      <w:r>
        <w:rPr>
          <w:rFonts w:ascii="Futura Lt BT" w:hAnsi="Futura Lt BT" w:cs="TTFF4A6170t00"/>
          <w:color w:val="000000"/>
          <w:sz w:val="20"/>
          <w:szCs w:val="20"/>
        </w:rPr>
        <w:t>Mathematics Subject Leaders</w:t>
      </w:r>
    </w:p>
    <w:sectPr>
      <w:headerReference w:type="even" r:id="rId15"/>
      <w:headerReference w:type="default" r:id="rId16"/>
      <w:headerReference w:type="first" r:id="rId17"/>
      <w:pgSz w:w="11906" w:h="16838"/>
      <w:pgMar w:top="1440" w:right="1440" w:bottom="1440" w:left="1440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TTFF4A61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FF49EB0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FF4A095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FF4E6A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3481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MathleticsGuides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-314325</wp:posOffset>
          </wp:positionH>
          <wp:positionV relativeFrom="paragraph">
            <wp:posOffset>161925</wp:posOffset>
          </wp:positionV>
          <wp:extent cx="1657350" cy="69977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mathletics_logo_no_t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3482" o:spid="_x0000_s2051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2" o:title="MathleticsGuides_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3480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MathleticsGuides_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B435C"/>
    <w:multiLevelType w:val="hybridMultilevel"/>
    <w:tmpl w:val="AF26BE58"/>
    <w:lvl w:ilvl="0" w:tplc="CA360C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A35930"/>
    <w:multiLevelType w:val="hybridMultilevel"/>
    <w:tmpl w:val="C0BC6C86"/>
    <w:lvl w:ilvl="0" w:tplc="DDDA79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D91F3E"/>
    <w:multiLevelType w:val="hybridMultilevel"/>
    <w:tmpl w:val="4DFAE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E0B324B"/>
    <w:multiLevelType w:val="hybridMultilevel"/>
    <w:tmpl w:val="26AE6BDE"/>
    <w:lvl w:ilvl="0" w:tplc="DDDA79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46D"/>
  </w:style>
  <w:style w:type="paragraph" w:styleId="Footer">
    <w:name w:val="footer"/>
    <w:basedOn w:val="Normal"/>
    <w:link w:val="FooterChar"/>
    <w:uiPriority w:val="99"/>
    <w:unhideWhenUsed/>
    <w:rsid w:val="00144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46D"/>
  </w:style>
  <w:style w:type="paragraph" w:styleId="BalloonText">
    <w:name w:val="Balloon Text"/>
    <w:basedOn w:val="Normal"/>
    <w:link w:val="BalloonTextChar"/>
    <w:uiPriority w:val="99"/>
    <w:semiHidden/>
    <w:unhideWhenUsed/>
    <w:rsid w:val="00ED2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A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3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3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25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thletics.co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athletics.co.uk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mathletics.co.uk/parents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ustomerservice@3plearning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8CE73-CC47-4533-89F9-987885A3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1322E57C</Template>
  <TotalTime>74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Charmagne Rayman-Bacchus</dc:creator>
  <cp:lastModifiedBy>stholmest01</cp:lastModifiedBy>
  <cp:revision>14</cp:revision>
  <cp:lastPrinted>2011-11-04T17:10:00Z</cp:lastPrinted>
  <dcterms:created xsi:type="dcterms:W3CDTF">2013-07-02T17:30:00Z</dcterms:created>
  <dcterms:modified xsi:type="dcterms:W3CDTF">2016-09-06T13:50:00Z</dcterms:modified>
</cp:coreProperties>
</file>